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D1" w:rsidRDefault="00AB65D1" w:rsidP="00AB65D1">
      <w:pPr>
        <w:rPr>
          <w:rFonts w:asciiTheme="minorHAnsi" w:hAnsiTheme="minorHAnsi"/>
        </w:rPr>
      </w:pPr>
      <w:bookmarkStart w:id="0" w:name="_GoBack"/>
      <w:bookmarkEnd w:id="0"/>
    </w:p>
    <w:p w:rsidR="00625209" w:rsidRPr="00AE24D0" w:rsidRDefault="00F63D0B" w:rsidP="00AB65D1">
      <w:pPr>
        <w:ind w:left="720" w:firstLine="720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1"/>
      </w:tblGrid>
      <w:tr w:rsidR="00C91371" w:rsidRPr="00AE24D0" w:rsidTr="009632D6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801DE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801DE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801DE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801DE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 w:rsidRPr="00801DE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801DE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801DE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801DE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801DE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801DE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C91371" w:rsidRPr="00AE24D0" w:rsidTr="009632D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1"/>
      </w:tblGrid>
      <w:tr w:rsidR="00E0174B" w:rsidRPr="00AE24D0" w:rsidTr="00311754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311754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p w:rsidR="00BA1055" w:rsidRPr="00AE24D0" w:rsidRDefault="00BA1055" w:rsidP="002102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9428"/>
      </w:tblGrid>
      <w:tr w:rsidR="00E16080" w:rsidRPr="00AE24D0" w:rsidTr="007F534A"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4721" w:type="pct"/>
        <w:jc w:val="center"/>
        <w:tblInd w:w="-843" w:type="dxa"/>
        <w:tblLook w:val="04A0" w:firstRow="1" w:lastRow="0" w:firstColumn="1" w:lastColumn="0" w:noHBand="0" w:noVBand="1"/>
      </w:tblPr>
      <w:tblGrid>
        <w:gridCol w:w="1424"/>
        <w:gridCol w:w="3771"/>
        <w:gridCol w:w="1556"/>
        <w:gridCol w:w="2151"/>
      </w:tblGrid>
      <w:tr w:rsidR="007F534A" w:rsidRPr="003A2508" w:rsidTr="00801DE0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67509A" w:rsidRDefault="007F534A" w:rsidP="002C74D8">
            <w:pPr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509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za rok … </w:t>
            </w:r>
          </w:p>
        </w:tc>
      </w:tr>
      <w:tr w:rsidR="007F534A" w:rsidRPr="003A2508" w:rsidTr="00801DE0">
        <w:trPr>
          <w:trHeight w:val="498"/>
          <w:jc w:val="center"/>
        </w:trPr>
        <w:tc>
          <w:tcPr>
            <w:tcW w:w="800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118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874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20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801DE0">
        <w:trPr>
          <w:jc w:val="center"/>
        </w:trPr>
        <w:tc>
          <w:tcPr>
            <w:tcW w:w="800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99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208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801DE0">
        <w:trPr>
          <w:jc w:val="center"/>
        </w:trPr>
        <w:tc>
          <w:tcPr>
            <w:tcW w:w="80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87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01DE0">
        <w:trPr>
          <w:jc w:val="center"/>
        </w:trPr>
        <w:tc>
          <w:tcPr>
            <w:tcW w:w="80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87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01DE0">
        <w:trPr>
          <w:jc w:val="center"/>
        </w:trPr>
        <w:tc>
          <w:tcPr>
            <w:tcW w:w="80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87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01DE0">
        <w:trPr>
          <w:jc w:val="center"/>
        </w:trPr>
        <w:tc>
          <w:tcPr>
            <w:tcW w:w="80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87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01DE0">
        <w:trPr>
          <w:jc w:val="center"/>
        </w:trPr>
        <w:tc>
          <w:tcPr>
            <w:tcW w:w="80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87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01DE0">
        <w:trPr>
          <w:jc w:val="center"/>
        </w:trPr>
        <w:tc>
          <w:tcPr>
            <w:tcW w:w="80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87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01DE0">
        <w:trPr>
          <w:jc w:val="center"/>
        </w:trPr>
        <w:tc>
          <w:tcPr>
            <w:tcW w:w="80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87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01DE0">
        <w:trPr>
          <w:jc w:val="center"/>
        </w:trPr>
        <w:tc>
          <w:tcPr>
            <w:tcW w:w="80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87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01DE0">
        <w:trPr>
          <w:jc w:val="center"/>
        </w:trPr>
        <w:tc>
          <w:tcPr>
            <w:tcW w:w="2918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87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01DE0">
        <w:trPr>
          <w:jc w:val="center"/>
        </w:trPr>
        <w:tc>
          <w:tcPr>
            <w:tcW w:w="800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99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208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801DE0">
        <w:trPr>
          <w:jc w:val="center"/>
        </w:trPr>
        <w:tc>
          <w:tcPr>
            <w:tcW w:w="80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87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01DE0">
        <w:trPr>
          <w:jc w:val="center"/>
        </w:trPr>
        <w:tc>
          <w:tcPr>
            <w:tcW w:w="80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87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01DE0">
        <w:trPr>
          <w:jc w:val="center"/>
        </w:trPr>
        <w:tc>
          <w:tcPr>
            <w:tcW w:w="80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11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87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01DE0">
        <w:trPr>
          <w:jc w:val="center"/>
        </w:trPr>
        <w:tc>
          <w:tcPr>
            <w:tcW w:w="2918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87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801DE0">
        <w:trPr>
          <w:jc w:val="center"/>
        </w:trPr>
        <w:tc>
          <w:tcPr>
            <w:tcW w:w="2918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874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8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60" w:type="pct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5"/>
        <w:gridCol w:w="6760"/>
        <w:gridCol w:w="1317"/>
        <w:gridCol w:w="1133"/>
      </w:tblGrid>
      <w:tr w:rsidR="00A14563" w:rsidRPr="00AE24D0" w:rsidTr="0063170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A14563" w:rsidRPr="00AE24D0" w:rsidTr="00631708">
        <w:trPr>
          <w:trHeight w:val="217"/>
        </w:trPr>
        <w:tc>
          <w:tcPr>
            <w:tcW w:w="3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E4C51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CE4C51" w:rsidRDefault="00A14563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631708">
        <w:trPr>
          <w:trHeight w:val="80"/>
        </w:trPr>
        <w:tc>
          <w:tcPr>
            <w:tcW w:w="329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34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14563" w:rsidRPr="00AE24D0" w:rsidTr="00631708">
        <w:trPr>
          <w:trHeight w:val="103"/>
        </w:trPr>
        <w:tc>
          <w:tcPr>
            <w:tcW w:w="32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3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631708">
        <w:trPr>
          <w:trHeight w:val="65"/>
        </w:trPr>
        <w:tc>
          <w:tcPr>
            <w:tcW w:w="329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631708">
        <w:trPr>
          <w:trHeight w:val="70"/>
        </w:trPr>
        <w:tc>
          <w:tcPr>
            <w:tcW w:w="32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631708">
        <w:trPr>
          <w:trHeight w:val="70"/>
        </w:trPr>
        <w:tc>
          <w:tcPr>
            <w:tcW w:w="32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631708">
        <w:trPr>
          <w:trHeight w:val="124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631708">
        <w:trPr>
          <w:trHeight w:val="317"/>
        </w:trPr>
        <w:tc>
          <w:tcPr>
            <w:tcW w:w="32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801DE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631708">
        <w:trPr>
          <w:trHeight w:val="137"/>
        </w:trPr>
        <w:tc>
          <w:tcPr>
            <w:tcW w:w="32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801DE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631708">
        <w:trPr>
          <w:trHeight w:val="108"/>
        </w:trPr>
        <w:tc>
          <w:tcPr>
            <w:tcW w:w="32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1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801DE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801DE0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1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631708">
        <w:trPr>
          <w:trHeight w:val="259"/>
        </w:trPr>
        <w:tc>
          <w:tcPr>
            <w:tcW w:w="32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631708">
        <w:trPr>
          <w:trHeight w:val="65"/>
        </w:trPr>
        <w:tc>
          <w:tcPr>
            <w:tcW w:w="32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13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1C3F60" w:rsidRPr="001C3F60">
              <w:rPr>
                <w:rFonts w:asciiTheme="minorHAnsi" w:hAnsiTheme="minorHAnsi"/>
                <w:vertAlign w:val="superscript"/>
              </w:rPr>
              <w:fldChar w:fldCharType="begin"/>
            </w:r>
            <w:r w:rsidR="001C3F60" w:rsidRPr="001C3F60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instrText xml:space="preserve"> NOTEREF _Ref450832638 \h </w:instrText>
            </w:r>
            <w:r w:rsidR="001C3F60" w:rsidRPr="001C3F60">
              <w:rPr>
                <w:rFonts w:asciiTheme="minorHAnsi" w:hAnsiTheme="minorHAnsi"/>
                <w:vertAlign w:val="superscript"/>
              </w:rPr>
              <w:instrText xml:space="preserve"> \* MERGEFORMAT </w:instrText>
            </w:r>
            <w:r w:rsidR="001C3F60" w:rsidRPr="001C3F60">
              <w:rPr>
                <w:rFonts w:asciiTheme="minorHAnsi" w:hAnsiTheme="minorHAnsi"/>
                <w:vertAlign w:val="superscript"/>
              </w:rPr>
            </w:r>
            <w:r w:rsidR="001C3F60" w:rsidRPr="001C3F60">
              <w:rPr>
                <w:rFonts w:asciiTheme="minorHAnsi" w:hAnsiTheme="minorHAnsi"/>
                <w:vertAlign w:val="superscript"/>
              </w:rPr>
              <w:fldChar w:fldCharType="separate"/>
            </w:r>
            <w:r w:rsidR="001C3F60" w:rsidRPr="001C3F60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9</w:t>
            </w:r>
            <w:r w:rsidR="001C3F60" w:rsidRPr="001C3F60">
              <w:rPr>
                <w:rFonts w:asciiTheme="minorHAnsi" w:hAnsiTheme="minorHAnsi"/>
                <w:vertAlign w:val="superscript"/>
              </w:rPr>
              <w:fldChar w:fldCharType="end"/>
            </w:r>
            <w:r w:rsidR="00A14563" w:rsidRPr="00AE24D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631708">
        <w:trPr>
          <w:trHeight w:val="7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631708">
        <w:trPr>
          <w:trHeight w:val="70"/>
        </w:trPr>
        <w:tc>
          <w:tcPr>
            <w:tcW w:w="32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801DE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631708">
        <w:trPr>
          <w:trHeight w:val="70"/>
        </w:trPr>
        <w:tc>
          <w:tcPr>
            <w:tcW w:w="329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631708">
        <w:trPr>
          <w:trHeight w:val="70"/>
        </w:trPr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3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631708">
        <w:trPr>
          <w:trHeight w:val="70"/>
        </w:trPr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631708">
        <w:trPr>
          <w:trHeight w:val="70"/>
        </w:trPr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A14563">
      <w:pPr>
        <w:widowControl w:val="0"/>
        <w:tabs>
          <w:tab w:val="left" w:pos="1273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CE0CDD" w:rsidRPr="00AE24D0" w:rsidTr="003117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CE4C51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C97CC4" w:rsidRPr="00AE24D0" w:rsidTr="009632D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CE4C51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5C4954" w:rsidRPr="00AE24D0" w:rsidTr="00311754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CE4C51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ustawą z dnia 29 sierpnia 1997 r. o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ochronie danych osobowych (Dz. U. z 201</w:t>
      </w:r>
      <w:r w:rsidR="007C4287">
        <w:rPr>
          <w:rFonts w:asciiTheme="minorHAnsi" w:hAnsiTheme="minorHAnsi" w:cs="Verdana"/>
          <w:color w:val="auto"/>
          <w:sz w:val="20"/>
          <w:szCs w:val="20"/>
        </w:rPr>
        <w:t>6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7C4287">
        <w:rPr>
          <w:rFonts w:asciiTheme="minorHAnsi" w:hAnsiTheme="minorHAnsi" w:cs="Verdana"/>
          <w:color w:val="auto"/>
          <w:sz w:val="20"/>
          <w:szCs w:val="20"/>
        </w:rPr>
        <w:t>922</w:t>
      </w:r>
      <w:r w:rsidR="005808FC">
        <w:rPr>
          <w:rFonts w:asciiTheme="minorHAnsi" w:hAnsiTheme="minorHAnsi" w:cs="Verdana"/>
          <w:color w:val="auto"/>
          <w:sz w:val="20"/>
          <w:szCs w:val="20"/>
        </w:rPr>
        <w:t>, z późn. zm.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CE4C51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9"/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801DE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9)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631708" w:rsidRDefault="00377323" w:rsidP="0063170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  <w:r w:rsidR="00631708" w:rsidRPr="00631708">
        <w:rPr>
          <w:rFonts w:asciiTheme="minorHAnsi" w:hAnsiTheme="minorHAnsi"/>
          <w:color w:val="auto"/>
          <w:sz w:val="16"/>
          <w:szCs w:val="16"/>
        </w:rPr>
        <w:t xml:space="preserve"> </w:t>
      </w:r>
    </w:p>
    <w:p w:rsidR="00631708" w:rsidRPr="00221B7F" w:rsidRDefault="00631708" w:rsidP="0063170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:rsidR="00EB01EF" w:rsidRPr="00631708" w:rsidRDefault="00631708" w:rsidP="00631708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Theme="minorHAnsi" w:hAnsiTheme="minorHAnsi"/>
          <w:color w:val="auto"/>
          <w:sz w:val="16"/>
          <w:szCs w:val="16"/>
        </w:rPr>
        <w:t>7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r. poz. </w:t>
      </w:r>
      <w:r>
        <w:rPr>
          <w:rFonts w:asciiTheme="minorHAnsi" w:hAnsiTheme="minorHAnsi"/>
          <w:color w:val="auto"/>
          <w:sz w:val="16"/>
          <w:szCs w:val="16"/>
        </w:rPr>
        <w:t>570</w:t>
      </w:r>
      <w:r w:rsidRPr="00221B7F">
        <w:rPr>
          <w:rFonts w:asciiTheme="minorHAnsi" w:hAnsiTheme="minorHAnsi"/>
          <w:color w:val="auto"/>
          <w:sz w:val="16"/>
          <w:szCs w:val="16"/>
        </w:rPr>
        <w:t>, z późn. zm.), za poświadczeniem przedłożenia Zleceniodawcy, lub nadane w polskiej placówce pocztowej operatora publicznego.</w:t>
      </w:r>
      <w:r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sectPr w:rsidR="00EB01EF" w:rsidRPr="00631708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5C" w:rsidRDefault="00711A5C">
      <w:r>
        <w:separator/>
      </w:r>
    </w:p>
  </w:endnote>
  <w:endnote w:type="continuationSeparator" w:id="0">
    <w:p w:rsidR="00711A5C" w:rsidRDefault="0071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80CA8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5C" w:rsidRDefault="00711A5C">
      <w:r>
        <w:separator/>
      </w:r>
    </w:p>
  </w:footnote>
  <w:footnote w:type="continuationSeparator" w:id="0">
    <w:p w:rsidR="00711A5C" w:rsidRDefault="00711A5C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801DE0" w:rsidRPr="00801DE0" w:rsidRDefault="00A14563" w:rsidP="00801DE0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CE4C51" w:rsidRPr="00801DE0" w:rsidRDefault="00801DE0" w:rsidP="00801DE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  <w:vertAlign w:val="superscript"/>
        </w:rPr>
      </w:pPr>
      <w:r>
        <w:rPr>
          <w:rFonts w:asciiTheme="minorHAnsi" w:hAnsiTheme="minorHAnsi"/>
          <w:sz w:val="18"/>
          <w:szCs w:val="18"/>
          <w:vertAlign w:val="superscript"/>
        </w:rPr>
        <w:t xml:space="preserve">9)  </w:t>
      </w:r>
      <w:r>
        <w:rPr>
          <w:rFonts w:asciiTheme="minorHAnsi" w:hAnsiTheme="minorHAnsi"/>
          <w:sz w:val="18"/>
          <w:szCs w:val="18"/>
        </w:rPr>
        <w:t>Nie dotyczy sprawozdania sporządzonego w 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1708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1A5C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71D"/>
    <w:rsid w:val="007868C3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DE0"/>
    <w:rsid w:val="00801FFE"/>
    <w:rsid w:val="00803B7A"/>
    <w:rsid w:val="00804329"/>
    <w:rsid w:val="00804920"/>
    <w:rsid w:val="00805B50"/>
    <w:rsid w:val="00810D4E"/>
    <w:rsid w:val="008111A4"/>
    <w:rsid w:val="00812B27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0CA8"/>
    <w:rsid w:val="00983F27"/>
    <w:rsid w:val="00984755"/>
    <w:rsid w:val="00987DEB"/>
    <w:rsid w:val="0099075C"/>
    <w:rsid w:val="009A1D53"/>
    <w:rsid w:val="009A295E"/>
    <w:rsid w:val="009A6EEB"/>
    <w:rsid w:val="009A7489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1C43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875C3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B65D1"/>
    <w:rsid w:val="00AC2BFA"/>
    <w:rsid w:val="00AD14F9"/>
    <w:rsid w:val="00AD1D11"/>
    <w:rsid w:val="00AD6682"/>
    <w:rsid w:val="00AE15D1"/>
    <w:rsid w:val="00AE24D0"/>
    <w:rsid w:val="00AE29CB"/>
    <w:rsid w:val="00AE4927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7034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51A8"/>
    <w:rsid w:val="00C25B76"/>
    <w:rsid w:val="00C2775B"/>
    <w:rsid w:val="00C304AA"/>
    <w:rsid w:val="00C3420A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1312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D46B-4355-4D2A-A864-F162B4EC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Oem</cp:lastModifiedBy>
  <cp:revision>12</cp:revision>
  <cp:lastPrinted>2016-05-12T13:15:00Z</cp:lastPrinted>
  <dcterms:created xsi:type="dcterms:W3CDTF">2018-09-04T18:23:00Z</dcterms:created>
  <dcterms:modified xsi:type="dcterms:W3CDTF">2018-12-15T12:30:00Z</dcterms:modified>
</cp:coreProperties>
</file>