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8F" w:rsidRPr="00680FA7" w:rsidRDefault="0085578F" w:rsidP="0085578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80FA7">
        <w:rPr>
          <w:rFonts w:eastAsia="Times New Roman" w:cstheme="minorHAnsi"/>
          <w:bCs/>
          <w:color w:val="000000"/>
          <w:sz w:val="24"/>
          <w:szCs w:val="24"/>
          <w:lang w:eastAsia="pl-PL"/>
        </w:rPr>
        <w:t>Załącznik nr 1</w:t>
      </w:r>
      <w:r w:rsidR="00680FA7" w:rsidRPr="00680F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do Specyfikacji i Wymagań</w:t>
      </w:r>
    </w:p>
    <w:p w:rsidR="00680FA7" w:rsidRDefault="00680FA7" w:rsidP="0085578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85578F" w:rsidRPr="0085578F" w:rsidRDefault="0085578F" w:rsidP="008557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WYKAZ USŁUG</w:t>
      </w:r>
    </w:p>
    <w:p w:rsidR="0085578F" w:rsidRDefault="0085578F" w:rsidP="0085578F">
      <w:pPr>
        <w:spacing w:after="0" w:line="240" w:lineRule="auto"/>
        <w:ind w:hanging="1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5578F" w:rsidRPr="0085578F" w:rsidRDefault="0085578F" w:rsidP="0085578F">
      <w:pPr>
        <w:spacing w:after="0" w:line="240" w:lineRule="auto"/>
        <w:ind w:hanging="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Dot. zamówienia publicznego o wartości do 30 000 euro na </w:t>
      </w:r>
      <w:r w:rsidRPr="0085578F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pl-PL"/>
        </w:rPr>
        <w:t>opracowanie</w:t>
      </w:r>
      <w:r w:rsidRPr="0085578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„Strategii rozwoju elektromobilności Powiatu Nowodworskiego” </w:t>
      </w:r>
    </w:p>
    <w:p w:rsidR="0085578F" w:rsidRPr="0085578F" w:rsidRDefault="0085578F" w:rsidP="0085578F">
      <w:pPr>
        <w:spacing w:after="0" w:line="240" w:lineRule="auto"/>
        <w:ind w:hanging="17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45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45"/>
      </w:tblGrid>
      <w:tr w:rsidR="0085578F" w:rsidRPr="0085578F" w:rsidTr="0085578F">
        <w:trPr>
          <w:tblCellSpacing w:w="0" w:type="dxa"/>
          <w:jc w:val="center"/>
        </w:trPr>
        <w:tc>
          <w:tcPr>
            <w:tcW w:w="94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Nazwa </w:t>
            </w:r>
            <w:r w:rsidR="00680FA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Przyjmującego Zamówienie</w:t>
            </w: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="00680FA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Przyjmującego Zamówienie</w:t>
            </w: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tel./</w:t>
            </w:r>
            <w:proofErr w:type="spellStart"/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</w:t>
            </w:r>
            <w:proofErr w:type="spellEnd"/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…...........................................................................................................</w:t>
            </w:r>
            <w:r w:rsidR="00680FA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........................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Wykaz usług, w zakresie niezbędnym do wykazania spełnienia warunku wiedzy i doświadczenia, wykonanych w okresie ostatnich 3 lat przed upływem terminu składania ofert. </w:t>
      </w:r>
    </w:p>
    <w:tbl>
      <w:tblPr>
        <w:tblW w:w="5111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7"/>
        <w:gridCol w:w="4888"/>
        <w:gridCol w:w="1998"/>
        <w:gridCol w:w="2110"/>
      </w:tblGrid>
      <w:tr w:rsidR="0085578F" w:rsidRPr="0085578F" w:rsidTr="000D65A5">
        <w:trPr>
          <w:tblCellSpacing w:w="0" w:type="dxa"/>
        </w:trPr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 xml:space="preserve">(miejsce realizacji, zakres, szczegółowy opis, </w:t>
            </w:r>
            <w:proofErr w:type="spellStart"/>
            <w:r w:rsidRPr="0085578F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itp</w:t>
            </w:r>
            <w:proofErr w:type="spellEnd"/>
            <w:r w:rsidRPr="0085578F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)*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Dzień, m-c i rok zakończenia zamówienia</w:t>
            </w:r>
          </w:p>
        </w:tc>
        <w:tc>
          <w:tcPr>
            <w:tcW w:w="11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85578F" w:rsidRPr="0085578F" w:rsidTr="000D65A5">
        <w:trPr>
          <w:trHeight w:val="585"/>
          <w:tblCellSpacing w:w="0" w:type="dxa"/>
        </w:trPr>
        <w:tc>
          <w:tcPr>
            <w:tcW w:w="23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578F" w:rsidRPr="0085578F" w:rsidTr="000D65A5">
        <w:trPr>
          <w:trHeight w:val="585"/>
          <w:tblCellSpacing w:w="0" w:type="dxa"/>
        </w:trPr>
        <w:tc>
          <w:tcPr>
            <w:tcW w:w="23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578F" w:rsidRPr="0085578F" w:rsidTr="000D65A5">
        <w:trPr>
          <w:trHeight w:val="570"/>
          <w:tblCellSpacing w:w="0" w:type="dxa"/>
        </w:trPr>
        <w:tc>
          <w:tcPr>
            <w:tcW w:w="237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*</w:t>
      </w:r>
      <w:r w:rsidRPr="0085578F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informacje muszą potwierdzać spełnianie warunków postawionych przez Zamawiającego – w pkt III </w:t>
      </w:r>
      <w:r w:rsidR="00582761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ust. 1 specyfikacji i wymagań</w:t>
      </w:r>
    </w:p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wykazu </w:t>
      </w:r>
      <w:r w:rsidR="00680FA7">
        <w:rPr>
          <w:rFonts w:eastAsia="Times New Roman" w:cstheme="minorHAnsi"/>
          <w:color w:val="000000"/>
          <w:sz w:val="24"/>
          <w:szCs w:val="24"/>
          <w:lang w:eastAsia="pl-PL"/>
        </w:rPr>
        <w:t>Przyjmujący Zamówienie</w:t>
      </w:r>
      <w:r w:rsidRPr="0085578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załącza dowody dotyczące najważniejszych usług, określające, czy usługi te zostały wykonane lub są wykonywane należycie (dowodem są referencje, bądź inne dokumenty wystawione przez podmiot, na rzecz którego usługi były wykonywane, a w przypadku świadczeń okresowych lub ciągłych są wykonywane, a jeżeli z uzasadnionej przyczyny o obiektywnym charakterze wykonawca nie jest w stanie uzyskać tych dokumentów- oświadczenie wykonawcy, w przypadku świadczeń okresowych lub ciągłych nadal wykonywanych referencje bądź inne dokumenty potwierdzające ich należyte wykonanie powinny być wydane nie wcześniej niż 3 miesiące przed upływem terminu składania ofert. </w:t>
      </w:r>
    </w:p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5578F" w:rsidRPr="0085578F" w:rsidRDefault="0085578F" w:rsidP="00D509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sz w:val="24"/>
          <w:szCs w:val="24"/>
          <w:lang w:eastAsia="pl-PL"/>
        </w:rPr>
        <w:t>Dnia .................................. .</w:t>
      </w:r>
      <w:r w:rsidRPr="0085578F">
        <w:rPr>
          <w:rFonts w:eastAsia="Times New Roman" w:cstheme="minorHAnsi"/>
          <w:i/>
          <w:iCs/>
          <w:sz w:val="24"/>
          <w:szCs w:val="24"/>
          <w:lang w:eastAsia="pl-PL"/>
        </w:rPr>
        <w:t>..............................................................</w:t>
      </w:r>
    </w:p>
    <w:p w:rsidR="00590BB1" w:rsidRPr="00D50931" w:rsidRDefault="0085578F" w:rsidP="00D50931">
      <w:pPr>
        <w:spacing w:after="0" w:line="240" w:lineRule="auto"/>
        <w:ind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                  </w:t>
      </w:r>
      <w:r w:rsidR="00F263F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                          </w:t>
      </w:r>
      <w:r w:rsidRPr="0085578F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(podpis i pieczęć osoby uprawnionej)</w:t>
      </w:r>
      <w:bookmarkStart w:id="0" w:name="_GoBack"/>
      <w:bookmarkEnd w:id="0"/>
    </w:p>
    <w:p w:rsidR="00680FA7" w:rsidRPr="00680FA7" w:rsidRDefault="000A619A" w:rsidP="00680FA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Załącznik nr 2</w:t>
      </w:r>
      <w:r w:rsidR="00680FA7" w:rsidRPr="00680FA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do Specyfikacji i Wymagań</w:t>
      </w:r>
    </w:p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5578F" w:rsidRPr="0085578F" w:rsidRDefault="0085578F" w:rsidP="008557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WYKAZ OSÓB, KTÓRE BĘDĄ UCZESTNICZYĆ W WYKONYWANIU ZAMÓWIENIA</w:t>
      </w:r>
    </w:p>
    <w:p w:rsidR="0085578F" w:rsidRDefault="0085578F" w:rsidP="0085578F">
      <w:pPr>
        <w:spacing w:after="0" w:line="240" w:lineRule="auto"/>
        <w:ind w:hanging="1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5578F" w:rsidRPr="0085578F" w:rsidRDefault="0085578F" w:rsidP="0085578F">
      <w:pPr>
        <w:spacing w:after="0" w:line="240" w:lineRule="auto"/>
        <w:ind w:hanging="1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Dot. zamówienia publicznego o wartości do 30 000 euro na </w:t>
      </w:r>
      <w:r w:rsidRPr="0085578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Opracowanie Strategii rozwoju elektromobilności Powiatu Nowodworskiego</w:t>
      </w:r>
    </w:p>
    <w:p w:rsidR="0085578F" w:rsidRPr="0085578F" w:rsidRDefault="0085578F" w:rsidP="0085578F">
      <w:pPr>
        <w:spacing w:after="0" w:line="240" w:lineRule="auto"/>
        <w:ind w:hanging="17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45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45"/>
      </w:tblGrid>
      <w:tr w:rsidR="0085578F" w:rsidRPr="0085578F" w:rsidTr="0085578F">
        <w:trPr>
          <w:tblCellSpacing w:w="0" w:type="dxa"/>
          <w:jc w:val="center"/>
        </w:trPr>
        <w:tc>
          <w:tcPr>
            <w:tcW w:w="94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Nazwa </w:t>
            </w:r>
            <w:r w:rsidR="00680FA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Przyjmującego Zamówienie</w:t>
            </w: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="00680FA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Przyjmującego Zamówienie</w:t>
            </w: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tel./</w:t>
            </w:r>
            <w:proofErr w:type="spellStart"/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fax</w:t>
            </w:r>
            <w:proofErr w:type="spellEnd"/>
            <w:r w:rsidRPr="008557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…...........................................................................................................</w:t>
            </w:r>
            <w:r w:rsidR="00680FA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........................</w:t>
            </w:r>
          </w:p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106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7"/>
        <w:gridCol w:w="1468"/>
        <w:gridCol w:w="2397"/>
        <w:gridCol w:w="3321"/>
        <w:gridCol w:w="1821"/>
      </w:tblGrid>
      <w:tr w:rsidR="0085578F" w:rsidRPr="0085578F" w:rsidTr="000D65A5">
        <w:trPr>
          <w:tblCellSpacing w:w="0" w:type="dxa"/>
        </w:trPr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Proponowana rola w realizacji zamówienia</w:t>
            </w:r>
          </w:p>
        </w:tc>
        <w:tc>
          <w:tcPr>
            <w:tcW w:w="175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Doświadczenie zawodowe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Informacja </w:t>
            </w:r>
            <w:r w:rsidR="00F263F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 w:rsidRPr="0085578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 podstawie do dysponowania osobami</w:t>
            </w:r>
          </w:p>
          <w:p w:rsidR="0085578F" w:rsidRPr="0085578F" w:rsidRDefault="0085578F" w:rsidP="00F263F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(np. umowa </w:t>
            </w:r>
            <w:r w:rsidR="00F263F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</w:t>
            </w: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 pracę, umowa </w:t>
            </w:r>
            <w:r w:rsidR="00F263F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</w:t>
            </w: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o dzieło itp.)</w:t>
            </w:r>
          </w:p>
        </w:tc>
      </w:tr>
      <w:tr w:rsidR="0085578F" w:rsidRPr="0085578F" w:rsidTr="000D65A5">
        <w:trPr>
          <w:trHeight w:val="585"/>
          <w:tblCellSpacing w:w="0" w:type="dxa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578F" w:rsidRPr="0085578F" w:rsidTr="000D65A5">
        <w:trPr>
          <w:trHeight w:val="585"/>
          <w:tblCellSpacing w:w="0" w:type="dxa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578F" w:rsidRPr="0085578F" w:rsidTr="000D65A5">
        <w:trPr>
          <w:trHeight w:val="585"/>
          <w:tblCellSpacing w:w="0" w:type="dxa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578F" w:rsidRPr="0085578F" w:rsidTr="000D65A5">
        <w:trPr>
          <w:trHeight w:val="585"/>
          <w:tblCellSpacing w:w="0" w:type="dxa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578F" w:rsidRPr="0085578F" w:rsidTr="000D65A5">
        <w:trPr>
          <w:trHeight w:val="585"/>
          <w:tblCellSpacing w:w="0" w:type="dxa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578F" w:rsidRPr="0085578F" w:rsidTr="000D65A5">
        <w:trPr>
          <w:trHeight w:val="585"/>
          <w:tblCellSpacing w:w="0" w:type="dxa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5578F" w:rsidRPr="0085578F" w:rsidTr="000D65A5">
        <w:trPr>
          <w:trHeight w:val="570"/>
          <w:tblCellSpacing w:w="0" w:type="dxa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578F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85578F" w:rsidRPr="0085578F" w:rsidRDefault="0085578F" w:rsidP="0085578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Oświadczam</w:t>
      </w:r>
      <w:r w:rsidRPr="0085578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iż osoby wskazane w wykazie posiadają wymagane przez Zamawiającego doświadczenie i wiedzę z zakresu merytorycznego. </w:t>
      </w:r>
    </w:p>
    <w:p w:rsidR="0085578F" w:rsidRPr="0085578F" w:rsidRDefault="0085578F" w:rsidP="0085578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5578F" w:rsidRPr="0085578F" w:rsidRDefault="0085578F" w:rsidP="00F263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sz w:val="24"/>
          <w:szCs w:val="24"/>
          <w:lang w:eastAsia="pl-PL"/>
        </w:rPr>
        <w:t>Dnia .................................. .</w:t>
      </w:r>
      <w:r w:rsidRPr="0085578F">
        <w:rPr>
          <w:rFonts w:eastAsia="Times New Roman" w:cstheme="minorHAnsi"/>
          <w:i/>
          <w:iCs/>
          <w:sz w:val="24"/>
          <w:szCs w:val="24"/>
          <w:lang w:eastAsia="pl-PL"/>
        </w:rPr>
        <w:t>..............................................................</w:t>
      </w:r>
    </w:p>
    <w:p w:rsidR="00CE5442" w:rsidRPr="00F263F4" w:rsidRDefault="0085578F" w:rsidP="00F263F4">
      <w:pPr>
        <w:spacing w:after="0" w:line="240" w:lineRule="auto"/>
        <w:ind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578F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                </w:t>
      </w:r>
      <w:r w:rsidR="00F263F4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                              </w:t>
      </w:r>
      <w:r w:rsidRPr="0085578F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(podpis i pieczęć osoby uprawnionej)</w:t>
      </w:r>
    </w:p>
    <w:sectPr w:rsidR="00CE5442" w:rsidRPr="00F263F4" w:rsidSect="00CE54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31" w:rsidRDefault="00D50931" w:rsidP="00D50931">
      <w:pPr>
        <w:spacing w:after="0" w:line="240" w:lineRule="auto"/>
      </w:pPr>
      <w:r>
        <w:separator/>
      </w:r>
    </w:p>
  </w:endnote>
  <w:endnote w:type="continuationSeparator" w:id="0">
    <w:p w:rsidR="00D50931" w:rsidRDefault="00D50931" w:rsidP="00D5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31" w:rsidRDefault="00D50931" w:rsidP="00D50931">
      <w:pPr>
        <w:spacing w:after="0" w:line="240" w:lineRule="auto"/>
      </w:pPr>
      <w:r>
        <w:separator/>
      </w:r>
    </w:p>
  </w:footnote>
  <w:footnote w:type="continuationSeparator" w:id="0">
    <w:p w:rsidR="00D50931" w:rsidRDefault="00D50931" w:rsidP="00D5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31" w:rsidRDefault="00D50931" w:rsidP="00D5093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05075" cy="1239471"/>
          <wp:effectExtent l="19050" t="0" r="9525" b="0"/>
          <wp:docPr id="1" name="Obraz 1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131" cy="1240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931" w:rsidRDefault="00D5093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78F"/>
    <w:rsid w:val="00000D82"/>
    <w:rsid w:val="000776A3"/>
    <w:rsid w:val="000A619A"/>
    <w:rsid w:val="000B06BD"/>
    <w:rsid w:val="000D65A5"/>
    <w:rsid w:val="000E1190"/>
    <w:rsid w:val="0024452C"/>
    <w:rsid w:val="003136D2"/>
    <w:rsid w:val="00385132"/>
    <w:rsid w:val="00582761"/>
    <w:rsid w:val="00590BB1"/>
    <w:rsid w:val="00680FA7"/>
    <w:rsid w:val="006A5987"/>
    <w:rsid w:val="006C7BC9"/>
    <w:rsid w:val="007755C2"/>
    <w:rsid w:val="0085578F"/>
    <w:rsid w:val="00CE5442"/>
    <w:rsid w:val="00D50931"/>
    <w:rsid w:val="00DC1C15"/>
    <w:rsid w:val="00E051AB"/>
    <w:rsid w:val="00E27A45"/>
    <w:rsid w:val="00F263F4"/>
    <w:rsid w:val="00FD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57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931"/>
  </w:style>
  <w:style w:type="paragraph" w:styleId="Stopka">
    <w:name w:val="footer"/>
    <w:basedOn w:val="Normalny"/>
    <w:link w:val="StopkaZnak"/>
    <w:uiPriority w:val="99"/>
    <w:semiHidden/>
    <w:unhideWhenUsed/>
    <w:rsid w:val="00D5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931"/>
  </w:style>
  <w:style w:type="paragraph" w:styleId="Tekstdymka">
    <w:name w:val="Balloon Text"/>
    <w:basedOn w:val="Normalny"/>
    <w:link w:val="TekstdymkaZnak"/>
    <w:uiPriority w:val="99"/>
    <w:semiHidden/>
    <w:unhideWhenUsed/>
    <w:rsid w:val="00D5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2020-02-06T07:39:00Z</dcterms:created>
  <dcterms:modified xsi:type="dcterms:W3CDTF">2020-02-24T14:18:00Z</dcterms:modified>
</cp:coreProperties>
</file>